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İş Sağlığı ve Güvenliği Risk Değerlendirmesi Formu</w:t>
      </w:r>
    </w:p>
    <w:p>
      <w:r>
        <w:rPr>
          <w:color w:val="64748B"/>
          <w:sz w:val="21"/>
        </w:rPr>
        <w:t>İşyeri özelinde doldurulacak genel amaçlı risk değerlendirmesi şablonu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KDO-İSG-02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p>
      <w:pPr>
        <w:pStyle w:val="Heading2"/>
      </w:pPr>
      <w:r>
        <w:t>Risk Değerlendirmesi Ekibi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38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Rol</w:t>
            </w:r>
          </w:p>
        </w:tc>
        <w:tc>
          <w:tcPr>
            <w:tcW w:type="dxa" w:w="260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Adı Soyadı</w:t>
            </w:r>
          </w:p>
        </w:tc>
        <w:tc>
          <w:tcPr>
            <w:tcW w:type="dxa" w:w="294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Unvan / Görev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İmza</w:t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İşveren / İşveren Vekili</w:t>
            </w:r>
          </w:p>
        </w:tc>
        <w:tc>
          <w:tcPr>
            <w:tcW w:type="dxa" w:w="260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94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 Güvenliği Uzmanı</w:t>
            </w:r>
          </w:p>
        </w:tc>
        <w:tc>
          <w:tcPr>
            <w:tcW w:type="dxa" w:w="260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94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İşyeri Hekimi</w:t>
            </w:r>
          </w:p>
        </w:tc>
        <w:tc>
          <w:tcPr>
            <w:tcW w:type="dxa" w:w="260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94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Çalışan Temsilcisi</w:t>
            </w:r>
          </w:p>
        </w:tc>
        <w:tc>
          <w:tcPr>
            <w:tcW w:type="dxa" w:w="260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94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Destek Elemanı / Çalışan</w:t>
            </w:r>
          </w:p>
        </w:tc>
        <w:tc>
          <w:tcPr>
            <w:tcW w:type="dxa" w:w="260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94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Risk Kayıt Tablosu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>
        <w:trPr>
          <w:tblHeader w:val="true"/>
        </w:trPr>
        <w:tc>
          <w:tcPr>
            <w:tcW w:type="dxa" w:w="396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119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Bölüm/Faaliyet</w:t>
            </w:r>
          </w:p>
        </w:tc>
        <w:tc>
          <w:tcPr>
            <w:tcW w:type="dxa" w:w="119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Tehlike</w:t>
            </w:r>
          </w:p>
        </w:tc>
        <w:tc>
          <w:tcPr>
            <w:tcW w:type="dxa" w:w="124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Risk / Etki</w:t>
            </w:r>
          </w:p>
        </w:tc>
        <w:tc>
          <w:tcPr>
            <w:tcW w:type="dxa" w:w="96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Etkilenenler</w:t>
            </w:r>
          </w:p>
        </w:tc>
        <w:tc>
          <w:tcPr>
            <w:tcW w:type="dxa" w:w="124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Mevcut Önlem</w:t>
            </w:r>
          </w:p>
        </w:tc>
        <w:tc>
          <w:tcPr>
            <w:tcW w:type="dxa" w:w="62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Olasılık</w:t>
            </w:r>
          </w:p>
        </w:tc>
        <w:tc>
          <w:tcPr>
            <w:tcW w:type="dxa" w:w="62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Şiddet</w:t>
            </w:r>
          </w:p>
        </w:tc>
        <w:tc>
          <w:tcPr>
            <w:tcW w:type="dxa" w:w="73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Risk Düzeyi</w:t>
            </w:r>
          </w:p>
        </w:tc>
        <w:tc>
          <w:tcPr>
            <w:tcW w:type="dxa" w:w="209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İlave Tedbir / Sorumlu / Termin</w:t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  <w:t>1</w:t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  <w:t>2</w:t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  <w:t>3</w:t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  <w:t>4</w:t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  <w:t>5</w:t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19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62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pStyle w:val="Heading2"/>
      </w:pPr>
      <w:r>
        <w:t>Gözden Geçirme ve Onay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38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Hazırlama Tarihi</w:t>
            </w:r>
          </w:p>
        </w:tc>
        <w:tc>
          <w:tcPr>
            <w:tcW w:type="dxa" w:w="272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Bir Sonraki Planlı Gözden Geçirme</w:t>
            </w:r>
          </w:p>
        </w:tc>
        <w:tc>
          <w:tcPr>
            <w:tcW w:type="dxa" w:w="294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Değişiklik / Olay Nedeniyle Revizyon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İşveren Onayı</w:t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72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94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Kanun md. 4, 10</w:t>
      </w:r>
    </w:p>
    <w:p>
      <w:pPr>
        <w:pStyle w:val="ListBullet"/>
      </w:pPr>
      <w:r>
        <w:rPr>
          <w:sz w:val="17"/>
        </w:rPr>
        <w:t>İş Sağlığı ve Güvenliği Risk Değerlendirmesi Yönetmeliği md. 5-12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